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7"/>
        <w:gridCol w:w="4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296" w:type="dxa"/>
            <w:gridSpan w:val="2"/>
            <w:tcBorders>
              <w:top w:val="nil"/>
              <w:left w:val="nil"/>
              <w:bottom w:val="nil"/>
              <w:right w:val="nil"/>
            </w:tcBorders>
            <w:vAlign w:val="center"/>
          </w:tcPr>
          <w:p>
            <w:pPr>
              <w:jc w:val="center"/>
              <w:rPr>
                <w:b/>
                <w:sz w:val="44"/>
                <w:szCs w:val="44"/>
              </w:rPr>
            </w:pPr>
            <w:r>
              <w:rPr>
                <w:rFonts w:hint="eastAsia"/>
                <w:b/>
                <w:sz w:val="44"/>
                <w:szCs w:val="44"/>
              </w:rPr>
              <w:t>自然资源部第一海洋研究所试剂耗材定点供应商注册协议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217" w:type="dxa"/>
            <w:tcBorders>
              <w:top w:val="single" w:color="auto" w:sz="4" w:space="0"/>
            </w:tcBorders>
            <w:vAlign w:val="center"/>
          </w:tcPr>
          <w:p>
            <w:r>
              <w:rPr>
                <w:rFonts w:hint="eastAsia"/>
              </w:rPr>
              <w:t>供货商名称</w:t>
            </w:r>
            <w:r>
              <w:rPr>
                <w:rFonts w:hint="eastAsia"/>
                <w:lang w:eastAsia="zh-CN"/>
              </w:rPr>
              <w:t>（</w:t>
            </w:r>
            <w:r>
              <w:rPr>
                <w:rFonts w:hint="eastAsia"/>
                <w:lang w:val="en-US" w:eastAsia="zh-CN"/>
              </w:rPr>
              <w:t>公章</w:t>
            </w:r>
            <w:r>
              <w:rPr>
                <w:rFonts w:hint="eastAsia"/>
                <w:lang w:eastAsia="zh-CN"/>
              </w:rPr>
              <w:t>）</w:t>
            </w:r>
            <w:r>
              <w:rPr>
                <w:rFonts w:hint="eastAsia"/>
              </w:rPr>
              <w:t>：</w:t>
            </w:r>
          </w:p>
        </w:tc>
        <w:tc>
          <w:tcPr>
            <w:tcW w:w="4079" w:type="dxa"/>
            <w:tcBorders>
              <w:top w:val="single" w:color="auto" w:sz="4" w:space="0"/>
            </w:tcBorders>
            <w:vAlign w:val="center"/>
          </w:tcPr>
          <w:p>
            <w:pPr>
              <w:rPr>
                <w:rFonts w:hint="default" w:eastAsiaTheme="minorEastAsia"/>
                <w:lang w:val="en-US" w:eastAsia="zh-CN"/>
              </w:rPr>
            </w:pPr>
            <w:r>
              <w:rPr>
                <w:rFonts w:hint="eastAsia"/>
                <w:lang w:val="en-US" w:eastAsia="zh-CN"/>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4217" w:type="dxa"/>
            <w:vAlign w:val="center"/>
          </w:tcPr>
          <w:p>
            <w:r>
              <w:rPr>
                <w:rFonts w:hint="eastAsia"/>
              </w:rPr>
              <w:t>注册地址：</w:t>
            </w:r>
          </w:p>
        </w:tc>
        <w:tc>
          <w:tcPr>
            <w:tcW w:w="4079" w:type="dxa"/>
            <w:vAlign w:val="center"/>
          </w:tcPr>
          <w:p>
            <w:r>
              <w:rPr>
                <w:rFonts w:hint="eastAsia"/>
              </w:rPr>
              <w:t>联系</w:t>
            </w:r>
            <w:r>
              <w:rPr>
                <w:rFonts w:hint="eastAsia"/>
                <w:lang w:val="en-US" w:eastAsia="zh-CN"/>
              </w:rPr>
              <w:t>人及</w:t>
            </w:r>
            <w:bookmarkStart w:id="0" w:name="_GoBack"/>
            <w:bookmarkEnd w:id="0"/>
            <w:r>
              <w:rPr>
                <w:rFonts w:hint="eastAsia"/>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296" w:type="dxa"/>
            <w:gridSpan w:val="2"/>
            <w:vAlign w:val="center"/>
          </w:tcPr>
          <w:p>
            <w:pPr>
              <w:rPr>
                <w:rFonts w:asciiTheme="minorEastAsia" w:hAnsiTheme="minorEastAsia"/>
                <w:sz w:val="18"/>
                <w:szCs w:val="18"/>
              </w:rPr>
            </w:pPr>
            <w:r>
              <w:rPr>
                <w:rFonts w:hint="eastAsia"/>
              </w:rPr>
              <w:t>主营产品类型：</w:t>
            </w:r>
            <w:r>
              <w:rPr>
                <w:rFonts w:hint="eastAsia"/>
                <w:sz w:val="18"/>
                <w:szCs w:val="18"/>
              </w:rPr>
              <w:t>办公用品</w:t>
            </w:r>
            <w:r>
              <w:rPr>
                <w:rFonts w:hint="eastAsia" w:asciiTheme="minorEastAsia" w:hAnsiTheme="minorEastAsia"/>
                <w:sz w:val="18"/>
                <w:szCs w:val="18"/>
              </w:rPr>
              <w:t>□</w:t>
            </w:r>
            <w:r>
              <w:rPr>
                <w:rFonts w:hint="eastAsia"/>
                <w:sz w:val="18"/>
                <w:szCs w:val="18"/>
              </w:rPr>
              <w:t xml:space="preserve"> </w:t>
            </w:r>
            <w:r>
              <w:rPr>
                <w:sz w:val="18"/>
                <w:szCs w:val="18"/>
              </w:rPr>
              <w:t xml:space="preserve"> </w:t>
            </w:r>
            <w:r>
              <w:rPr>
                <w:rFonts w:hint="eastAsia"/>
                <w:sz w:val="18"/>
                <w:szCs w:val="18"/>
              </w:rPr>
              <w:t>电脑配件</w:t>
            </w:r>
            <w:r>
              <w:rPr>
                <w:rFonts w:hint="eastAsia" w:asciiTheme="minorEastAsia" w:hAnsiTheme="minorEastAsia"/>
                <w:sz w:val="18"/>
                <w:szCs w:val="18"/>
              </w:rPr>
              <w:t>□</w:t>
            </w:r>
            <w:r>
              <w:rPr>
                <w:rFonts w:hint="eastAsia"/>
                <w:sz w:val="18"/>
                <w:szCs w:val="18"/>
              </w:rPr>
              <w:t xml:space="preserve"> </w:t>
            </w:r>
            <w:r>
              <w:rPr>
                <w:sz w:val="18"/>
                <w:szCs w:val="18"/>
              </w:rPr>
              <w:t xml:space="preserve"> </w:t>
            </w:r>
            <w:r>
              <w:rPr>
                <w:rFonts w:hint="eastAsia"/>
                <w:sz w:val="18"/>
                <w:szCs w:val="18"/>
              </w:rPr>
              <w:t>数码产品</w:t>
            </w:r>
            <w:r>
              <w:rPr>
                <w:rFonts w:hint="eastAsia" w:asciiTheme="minorEastAsia" w:hAnsiTheme="minorEastAsia"/>
                <w:sz w:val="18"/>
                <w:szCs w:val="18"/>
              </w:rPr>
              <w:t>□</w:t>
            </w:r>
            <w:r>
              <w:rPr>
                <w:rFonts w:hint="eastAsia"/>
                <w:sz w:val="18"/>
                <w:szCs w:val="18"/>
              </w:rPr>
              <w:t xml:space="preserve"> </w:t>
            </w:r>
            <w:r>
              <w:rPr>
                <w:sz w:val="18"/>
                <w:szCs w:val="18"/>
              </w:rPr>
              <w:t xml:space="preserve"> </w:t>
            </w:r>
            <w:r>
              <w:rPr>
                <w:rFonts w:hint="eastAsia"/>
                <w:sz w:val="18"/>
                <w:szCs w:val="18"/>
              </w:rPr>
              <w:t>实验</w:t>
            </w:r>
            <w:r>
              <w:rPr>
                <w:rFonts w:hint="eastAsia"/>
                <w:sz w:val="18"/>
                <w:szCs w:val="18"/>
                <w:lang w:val="en-US" w:eastAsia="zh-CN"/>
              </w:rPr>
              <w:t>试剂</w:t>
            </w:r>
            <w:r>
              <w:rPr>
                <w:rFonts w:hint="eastAsia"/>
                <w:sz w:val="18"/>
                <w:szCs w:val="18"/>
              </w:rPr>
              <w:t>耗材</w:t>
            </w:r>
            <w:r>
              <w:rPr>
                <w:rFonts w:hint="eastAsia" w:asciiTheme="minorEastAsia" w:hAnsiTheme="minorEastAsia"/>
                <w:sz w:val="18"/>
                <w:szCs w:val="18"/>
              </w:rPr>
              <w:t>□</w:t>
            </w:r>
            <w:r>
              <w:rPr>
                <w:rFonts w:hint="eastAsia"/>
                <w:sz w:val="18"/>
                <w:szCs w:val="18"/>
              </w:rPr>
              <w:t xml:space="preserve"> </w:t>
            </w:r>
            <w:r>
              <w:rPr>
                <w:sz w:val="18"/>
                <w:szCs w:val="18"/>
              </w:rPr>
              <w:t xml:space="preserve">  </w:t>
            </w:r>
            <w:r>
              <w:rPr>
                <w:rFonts w:hint="eastAsia"/>
                <w:sz w:val="18"/>
                <w:szCs w:val="18"/>
              </w:rPr>
              <w:t>仪器仪表</w:t>
            </w:r>
            <w:r>
              <w:rPr>
                <w:rFonts w:hint="eastAsia" w:asciiTheme="minorEastAsia" w:hAnsiTheme="minorEastAsia"/>
                <w:sz w:val="18"/>
                <w:szCs w:val="18"/>
              </w:rPr>
              <w:t xml:space="preserve">□ </w:t>
            </w:r>
            <w:r>
              <w:rPr>
                <w:rFonts w:asciiTheme="minorEastAsia" w:hAnsiTheme="minorEastAsia"/>
                <w:sz w:val="18"/>
                <w:szCs w:val="18"/>
              </w:rPr>
              <w:t xml:space="preserve"> </w:t>
            </w:r>
          </w:p>
          <w:p>
            <w:pPr>
              <w:ind w:firstLine="1440" w:firstLineChars="800"/>
              <w:rPr>
                <w:rFonts w:hint="default" w:eastAsiaTheme="minorEastAsia"/>
                <w:lang w:val="en-US" w:eastAsia="zh-CN"/>
              </w:rPr>
            </w:pPr>
            <w:r>
              <w:rPr>
                <w:rFonts w:hint="eastAsia" w:asciiTheme="minorEastAsia" w:hAnsiTheme="minorEastAsia"/>
                <w:sz w:val="18"/>
                <w:szCs w:val="18"/>
              </w:rPr>
              <w:t>船舶物资□</w:t>
            </w:r>
            <w:r>
              <w:rPr>
                <w:rFonts w:hint="eastAsia" w:asciiTheme="minorEastAsia" w:hAnsiTheme="minorEastAsia"/>
                <w:sz w:val="18"/>
                <w:szCs w:val="18"/>
                <w:lang w:val="en-US" w:eastAsia="zh-CN"/>
              </w:rPr>
              <w:t xml:space="preserve">  劳保用品</w:t>
            </w:r>
            <w:r>
              <w:rPr>
                <w:rFonts w:hint="eastAsia"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0" w:hRule="atLeast"/>
          <w:jc w:val="center"/>
        </w:trPr>
        <w:tc>
          <w:tcPr>
            <w:tcW w:w="8296" w:type="dxa"/>
            <w:gridSpan w:val="2"/>
            <w:vAlign w:val="center"/>
          </w:tcPr>
          <w:p>
            <w:pPr>
              <w:widowControl/>
              <w:shd w:val="clear" w:color="auto" w:fill="FFFFFF"/>
              <w:wordWrap w:val="0"/>
              <w:spacing w:line="276"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根据</w:t>
            </w:r>
            <w:r>
              <w:rPr>
                <w:rFonts w:ascii="仿宋" w:hAnsi="仿宋" w:eastAsia="仿宋" w:cs="宋体"/>
                <w:kern w:val="0"/>
                <w:sz w:val="24"/>
                <w:szCs w:val="24"/>
              </w:rPr>
              <w:t>《中华人民共和国</w:t>
            </w:r>
            <w:r>
              <w:rPr>
                <w:rFonts w:hint="eastAsia" w:ascii="仿宋" w:hAnsi="仿宋" w:eastAsia="仿宋" w:cs="宋体"/>
                <w:kern w:val="0"/>
                <w:sz w:val="24"/>
                <w:szCs w:val="24"/>
              </w:rPr>
              <w:t>民</w:t>
            </w:r>
            <w:r>
              <w:rPr>
                <w:rFonts w:ascii="仿宋" w:hAnsi="仿宋" w:eastAsia="仿宋" w:cs="宋体"/>
                <w:kern w:val="0"/>
                <w:sz w:val="24"/>
                <w:szCs w:val="24"/>
              </w:rPr>
              <w:t>法</w:t>
            </w:r>
            <w:r>
              <w:rPr>
                <w:rFonts w:hint="eastAsia" w:ascii="仿宋" w:hAnsi="仿宋" w:eastAsia="仿宋" w:cs="宋体"/>
                <w:kern w:val="0"/>
                <w:sz w:val="24"/>
                <w:szCs w:val="24"/>
              </w:rPr>
              <w:t>典</w:t>
            </w:r>
            <w:r>
              <w:rPr>
                <w:rFonts w:ascii="仿宋" w:hAnsi="仿宋" w:eastAsia="仿宋" w:cs="宋体"/>
                <w:kern w:val="0"/>
                <w:sz w:val="24"/>
                <w:szCs w:val="24"/>
              </w:rPr>
              <w:t>》</w:t>
            </w:r>
            <w:r>
              <w:rPr>
                <w:rFonts w:hint="eastAsia" w:ascii="仿宋" w:hAnsi="仿宋" w:eastAsia="仿宋" w:cs="宋体"/>
                <w:kern w:val="0"/>
                <w:sz w:val="24"/>
                <w:szCs w:val="24"/>
              </w:rPr>
              <w:t>等有关规定，双方经过友好协商，签订本协议。</w:t>
            </w:r>
          </w:p>
          <w:p>
            <w:pPr>
              <w:widowControl/>
              <w:numPr>
                <w:ilvl w:val="0"/>
                <w:numId w:val="1"/>
              </w:numPr>
              <w:shd w:val="clear" w:color="auto" w:fill="FFFFFF"/>
              <w:spacing w:line="276" w:lineRule="auto"/>
              <w:ind w:left="0" w:firstLine="640"/>
              <w:rPr>
                <w:rFonts w:ascii="仿宋" w:hAnsi="仿宋" w:eastAsia="仿宋" w:cs="宋体"/>
                <w:kern w:val="0"/>
                <w:sz w:val="24"/>
                <w:szCs w:val="24"/>
              </w:rPr>
            </w:pPr>
            <w:r>
              <w:rPr>
                <w:rFonts w:hint="eastAsia" w:ascii="仿宋" w:hAnsi="仿宋" w:eastAsia="仿宋" w:cs="宋体"/>
                <w:kern w:val="0"/>
                <w:sz w:val="24"/>
                <w:szCs w:val="24"/>
              </w:rPr>
              <w:t>现确定</w:t>
            </w:r>
            <w:r>
              <w:rPr>
                <w:rFonts w:hint="eastAsia" w:ascii="仿宋" w:hAnsi="仿宋" w:eastAsia="仿宋" w:cs="宋体"/>
                <w:kern w:val="0"/>
                <w:sz w:val="24"/>
                <w:szCs w:val="24"/>
                <w:u w:val="single"/>
                <w:lang w:val="en-US" w:eastAsia="zh-CN"/>
              </w:rPr>
              <w:t xml:space="preserve">            </w:t>
            </w:r>
            <w:r>
              <w:rPr>
                <w:rFonts w:hint="eastAsia" w:ascii="仿宋" w:hAnsi="仿宋" w:eastAsia="仿宋" w:cs="宋体"/>
                <w:kern w:val="0"/>
                <w:sz w:val="24"/>
                <w:szCs w:val="24"/>
                <w:lang w:eastAsia="zh-CN"/>
              </w:rPr>
              <w:t>（</w:t>
            </w:r>
            <w:r>
              <w:rPr>
                <w:rFonts w:hint="eastAsia" w:ascii="仿宋" w:hAnsi="仿宋" w:eastAsia="仿宋" w:cs="宋体"/>
                <w:kern w:val="0"/>
                <w:sz w:val="24"/>
                <w:szCs w:val="24"/>
                <w:lang w:val="en-US" w:eastAsia="zh-CN"/>
              </w:rPr>
              <w:t>以下为“乙方”</w:t>
            </w:r>
            <w:r>
              <w:rPr>
                <w:rFonts w:hint="eastAsia" w:ascii="仿宋" w:hAnsi="仿宋" w:eastAsia="仿宋" w:cs="宋体"/>
                <w:kern w:val="0"/>
                <w:sz w:val="24"/>
                <w:szCs w:val="24"/>
                <w:lang w:eastAsia="zh-CN"/>
              </w:rPr>
              <w:t>）</w:t>
            </w:r>
            <w:r>
              <w:rPr>
                <w:rFonts w:hint="eastAsia" w:ascii="仿宋" w:hAnsi="仿宋" w:eastAsia="仿宋" w:cs="宋体"/>
                <w:kern w:val="0"/>
                <w:sz w:val="24"/>
                <w:szCs w:val="24"/>
              </w:rPr>
              <w:t>为</w:t>
            </w:r>
            <w:r>
              <w:rPr>
                <w:rFonts w:hint="eastAsia" w:ascii="仿宋" w:hAnsi="仿宋" w:eastAsia="仿宋" w:cs="宋体"/>
                <w:kern w:val="0"/>
                <w:sz w:val="24"/>
                <w:szCs w:val="24"/>
                <w:lang w:val="en-US" w:eastAsia="zh-CN"/>
              </w:rPr>
              <w:t>自然资源部第一海洋研究所</w:t>
            </w:r>
            <w:r>
              <w:rPr>
                <w:rFonts w:hint="eastAsia" w:ascii="仿宋" w:hAnsi="仿宋" w:eastAsia="仿宋" w:cs="宋体"/>
                <w:kern w:val="0"/>
                <w:sz w:val="24"/>
                <w:szCs w:val="24"/>
                <w:lang w:eastAsia="zh-CN"/>
              </w:rPr>
              <w:t>（</w:t>
            </w:r>
            <w:r>
              <w:rPr>
                <w:rFonts w:hint="eastAsia" w:ascii="仿宋" w:hAnsi="仿宋" w:eastAsia="仿宋" w:cs="宋体"/>
                <w:kern w:val="0"/>
                <w:sz w:val="24"/>
                <w:szCs w:val="24"/>
                <w:lang w:val="en-US" w:eastAsia="zh-CN"/>
              </w:rPr>
              <w:t>以下为“</w:t>
            </w:r>
            <w:r>
              <w:rPr>
                <w:rFonts w:hint="eastAsia" w:ascii="仿宋" w:hAnsi="仿宋" w:eastAsia="仿宋" w:cs="宋体"/>
                <w:kern w:val="0"/>
                <w:sz w:val="24"/>
                <w:szCs w:val="24"/>
              </w:rPr>
              <w:t>甲方</w:t>
            </w:r>
            <w:r>
              <w:rPr>
                <w:rFonts w:hint="eastAsia" w:ascii="仿宋" w:hAnsi="仿宋" w:eastAsia="仿宋" w:cs="宋体"/>
                <w:kern w:val="0"/>
                <w:sz w:val="24"/>
                <w:szCs w:val="24"/>
                <w:lang w:eastAsia="zh-CN"/>
              </w:rPr>
              <w:t>”）</w:t>
            </w:r>
            <w:r>
              <w:rPr>
                <w:rFonts w:hint="eastAsia" w:ascii="仿宋" w:hAnsi="仿宋" w:eastAsia="仿宋" w:cs="宋体"/>
                <w:kern w:val="0"/>
                <w:sz w:val="24"/>
                <w:szCs w:val="24"/>
              </w:rPr>
              <w:t>试剂耗材定点采购供应商，乙方已充分了解并同意执行甲方试剂耗材定点采购供应商和乙方向甲方提供所属分类中标品牌试剂耗材产品信息等相关规定。</w:t>
            </w:r>
          </w:p>
          <w:p>
            <w:pPr>
              <w:widowControl/>
              <w:numPr>
                <w:ilvl w:val="0"/>
                <w:numId w:val="1"/>
              </w:numPr>
              <w:shd w:val="clear" w:color="auto" w:fill="FFFFFF"/>
              <w:spacing w:line="276" w:lineRule="auto"/>
              <w:ind w:left="0" w:firstLine="640"/>
              <w:rPr>
                <w:rFonts w:ascii="仿宋" w:hAnsi="仿宋" w:eastAsia="仿宋" w:cs="宋体"/>
                <w:kern w:val="0"/>
                <w:sz w:val="24"/>
                <w:szCs w:val="24"/>
              </w:rPr>
            </w:pPr>
            <w:r>
              <w:rPr>
                <w:rFonts w:hint="eastAsia" w:ascii="仿宋" w:hAnsi="仿宋" w:eastAsia="仿宋" w:cs="宋体"/>
                <w:kern w:val="0"/>
                <w:sz w:val="24"/>
                <w:szCs w:val="24"/>
              </w:rPr>
              <w:t>根据甲方采购管理</w:t>
            </w:r>
            <w:r>
              <w:rPr>
                <w:rFonts w:ascii="仿宋" w:hAnsi="仿宋" w:eastAsia="仿宋" w:cs="宋体"/>
                <w:kern w:val="0"/>
                <w:sz w:val="24"/>
                <w:szCs w:val="24"/>
              </w:rPr>
              <w:t>系统</w:t>
            </w:r>
            <w:r>
              <w:rPr>
                <w:rFonts w:hint="eastAsia" w:ascii="仿宋" w:hAnsi="仿宋" w:eastAsia="仿宋" w:cs="宋体"/>
                <w:kern w:val="0"/>
                <w:sz w:val="24"/>
                <w:szCs w:val="24"/>
              </w:rPr>
              <w:t>（以下简称：采购</w:t>
            </w:r>
            <w:r>
              <w:rPr>
                <w:rFonts w:ascii="仿宋" w:hAnsi="仿宋" w:eastAsia="仿宋" w:cs="宋体"/>
                <w:kern w:val="0"/>
                <w:sz w:val="24"/>
                <w:szCs w:val="24"/>
              </w:rPr>
              <w:t>系统</w:t>
            </w:r>
            <w:r>
              <w:rPr>
                <w:rFonts w:hint="eastAsia" w:ascii="仿宋" w:hAnsi="仿宋" w:eastAsia="仿宋" w:cs="宋体"/>
                <w:kern w:val="0"/>
                <w:sz w:val="24"/>
                <w:szCs w:val="24"/>
              </w:rPr>
              <w:t>）要求，乙方需将中标品牌的试剂耗材产品信息（含图片）导入到甲方采购系统数据库，数据库内产品单价为最高限价，乙方可通过甲方授权定期维护自己在甲方数据库中的产品信息。乙方不得提交非中标品牌和非代理品牌产品的相关数据，一旦发现甲方有权取消乙方合格供应商资格。</w:t>
            </w:r>
          </w:p>
          <w:p>
            <w:pPr>
              <w:widowControl/>
              <w:numPr>
                <w:ilvl w:val="0"/>
                <w:numId w:val="1"/>
              </w:numPr>
              <w:shd w:val="clear" w:color="auto" w:fill="FFFFFF"/>
              <w:wordWrap w:val="0"/>
              <w:spacing w:line="276" w:lineRule="auto"/>
              <w:ind w:left="0" w:firstLine="640"/>
              <w:jc w:val="left"/>
              <w:rPr>
                <w:rFonts w:ascii="仿宋" w:hAnsi="仿宋" w:eastAsia="仿宋" w:cs="宋体"/>
                <w:kern w:val="0"/>
                <w:sz w:val="24"/>
                <w:szCs w:val="24"/>
              </w:rPr>
            </w:pPr>
            <w:r>
              <w:rPr>
                <w:rFonts w:hint="eastAsia" w:ascii="仿宋" w:hAnsi="仿宋" w:eastAsia="仿宋" w:cs="宋体"/>
                <w:kern w:val="0"/>
                <w:sz w:val="24"/>
                <w:szCs w:val="24"/>
              </w:rPr>
              <w:t>乙方在甲方销售的产品必须纳入甲方的采购系统，未纳入甲方采购系统的产品，乙方不得在甲方进行销售。甲方采购人必须通过甲方采购系统提交购买乙方产品的采购申请并在采购系统中完成交易。通过采购系统提交的产品对甲乙双方均有法律效力。</w:t>
            </w:r>
          </w:p>
          <w:p>
            <w:pPr>
              <w:widowControl/>
              <w:numPr>
                <w:ilvl w:val="0"/>
                <w:numId w:val="1"/>
              </w:numPr>
              <w:shd w:val="clear" w:color="auto" w:fill="FFFFFF"/>
              <w:wordWrap w:val="0"/>
              <w:spacing w:line="276" w:lineRule="auto"/>
              <w:ind w:left="0" w:firstLine="640"/>
              <w:jc w:val="left"/>
              <w:rPr>
                <w:rFonts w:ascii="仿宋" w:hAnsi="仿宋" w:eastAsia="仿宋" w:cs="宋体"/>
                <w:kern w:val="0"/>
                <w:sz w:val="24"/>
                <w:szCs w:val="24"/>
              </w:rPr>
            </w:pPr>
            <w:r>
              <w:rPr>
                <w:rFonts w:hint="eastAsia" w:ascii="仿宋" w:hAnsi="仿宋" w:eastAsia="仿宋" w:cs="宋体"/>
                <w:kern w:val="0"/>
                <w:sz w:val="24"/>
                <w:szCs w:val="24"/>
              </w:rPr>
              <w:t>乙方提供给甲方的产品，价格不高于乙方在青岛其他单位和部门的销售价格。如甲方发现反馈一次价格偏高，记用户投诉一次；甲方将不定期审查乙方在甲方及在青岛其他单位和部门的销售价格或其他渠道（包括各类电商）的价格情况，经审查评价发现乙方多次存在产品价格不合理偏高情况，甲方有权取消乙方的供应商资格并停止乙方在甲方的销售权。如市场价格已明显低于乙方报价等原因，乙方应及时书面将价格调整通知报送给甲方，以便及时调整采购系统内产品信息。乙方应保证提供的产品信息有现货供应或在提供的交货期内进行供货，其交货期应在提交的产品信息中注明；如出现延期交货情况，甲方有权取消订单并要求乙方承担相应损失，延期交货达到3次及以上，记用户投诉一次，协议期内延期交货超过5次以上，甲方有权取消乙方的供应商资格。</w:t>
            </w:r>
          </w:p>
          <w:p>
            <w:pPr>
              <w:widowControl/>
              <w:numPr>
                <w:ilvl w:val="0"/>
                <w:numId w:val="1"/>
              </w:numPr>
              <w:shd w:val="clear" w:color="auto" w:fill="FFFFFF"/>
              <w:wordWrap w:val="0"/>
              <w:spacing w:line="276" w:lineRule="auto"/>
              <w:ind w:left="0" w:firstLine="640"/>
              <w:jc w:val="left"/>
              <w:rPr>
                <w:rFonts w:ascii="仿宋" w:hAnsi="仿宋" w:eastAsia="仿宋" w:cs="宋体"/>
                <w:kern w:val="0"/>
                <w:sz w:val="24"/>
                <w:szCs w:val="24"/>
              </w:rPr>
            </w:pPr>
            <w:r>
              <w:rPr>
                <w:rFonts w:hint="eastAsia" w:ascii="仿宋" w:hAnsi="仿宋" w:eastAsia="仿宋" w:cs="宋体"/>
                <w:kern w:val="0"/>
                <w:sz w:val="24"/>
                <w:szCs w:val="24"/>
              </w:rPr>
              <w:t>如乙方由于其他原因不再作为甲方的定点供应商，应提前一个周书面通知甲方，但已生成的订单乙方应保证按时供货，完成供货后，甲乙双方办理终止定点供应商等相关手续。</w:t>
            </w:r>
          </w:p>
          <w:p>
            <w:pPr>
              <w:widowControl/>
              <w:numPr>
                <w:ilvl w:val="0"/>
                <w:numId w:val="1"/>
              </w:numPr>
              <w:shd w:val="clear" w:color="auto" w:fill="FFFFFF"/>
              <w:wordWrap w:val="0"/>
              <w:spacing w:line="276" w:lineRule="auto"/>
              <w:ind w:left="0" w:firstLine="640"/>
              <w:jc w:val="left"/>
              <w:rPr>
                <w:rFonts w:ascii="仿宋" w:hAnsi="仿宋" w:eastAsia="仿宋" w:cs="宋体"/>
                <w:kern w:val="0"/>
                <w:sz w:val="24"/>
                <w:szCs w:val="24"/>
              </w:rPr>
            </w:pPr>
            <w:r>
              <w:rPr>
                <w:rFonts w:hint="eastAsia" w:ascii="仿宋" w:hAnsi="仿宋" w:eastAsia="仿宋" w:cs="宋体"/>
                <w:kern w:val="0"/>
                <w:sz w:val="24"/>
                <w:szCs w:val="24"/>
              </w:rPr>
              <w:t>乙方需将甲方订购的产品按照约定时间送到甲方指定地点并配合甲方完成验货和交货等手续，未经</w:t>
            </w:r>
            <w:r>
              <w:rPr>
                <w:rFonts w:ascii="仿宋" w:hAnsi="仿宋" w:eastAsia="仿宋" w:cs="宋体"/>
                <w:kern w:val="0"/>
                <w:sz w:val="24"/>
                <w:szCs w:val="24"/>
              </w:rPr>
              <w:t>允许不得先送货后</w:t>
            </w:r>
            <w:r>
              <w:rPr>
                <w:rFonts w:hint="eastAsia" w:ascii="仿宋" w:hAnsi="仿宋" w:eastAsia="仿宋" w:cs="宋体"/>
                <w:kern w:val="0"/>
                <w:sz w:val="24"/>
                <w:szCs w:val="24"/>
              </w:rPr>
              <w:t>采购</w:t>
            </w:r>
            <w:r>
              <w:rPr>
                <w:rFonts w:ascii="仿宋" w:hAnsi="仿宋" w:eastAsia="仿宋" w:cs="宋体"/>
                <w:kern w:val="0"/>
                <w:sz w:val="24"/>
                <w:szCs w:val="24"/>
              </w:rPr>
              <w:t>，</w:t>
            </w:r>
            <w:r>
              <w:rPr>
                <w:rFonts w:hint="eastAsia" w:ascii="仿宋" w:hAnsi="仿宋" w:eastAsia="仿宋" w:cs="宋体"/>
                <w:kern w:val="0"/>
                <w:sz w:val="24"/>
                <w:szCs w:val="24"/>
              </w:rPr>
              <w:t>运输及保险等费用由乙方承担。甲方凭乙方签字的配送单及采购人签字的的出库单（现已更改为小程序验收）每月为乙方办理一次上一自然月货款支付手续，开始结账时间为每月的10日（节假日顺延），供</w:t>
            </w:r>
            <w:r>
              <w:rPr>
                <w:rFonts w:ascii="仿宋" w:hAnsi="仿宋" w:eastAsia="仿宋" w:cs="宋体"/>
                <w:kern w:val="0"/>
                <w:sz w:val="24"/>
                <w:szCs w:val="24"/>
              </w:rPr>
              <w:t>货</w:t>
            </w:r>
            <w:r>
              <w:rPr>
                <w:rFonts w:hint="eastAsia" w:ascii="仿宋" w:hAnsi="仿宋" w:eastAsia="仿宋" w:cs="宋体"/>
                <w:kern w:val="0"/>
                <w:sz w:val="24"/>
                <w:szCs w:val="24"/>
              </w:rPr>
              <w:t>商</w:t>
            </w:r>
            <w:r>
              <w:rPr>
                <w:rFonts w:ascii="仿宋" w:hAnsi="仿宋" w:eastAsia="仿宋" w:cs="宋体"/>
                <w:kern w:val="0"/>
                <w:sz w:val="24"/>
                <w:szCs w:val="24"/>
              </w:rPr>
              <w:t>需在</w:t>
            </w:r>
            <w:r>
              <w:rPr>
                <w:rFonts w:hint="eastAsia" w:ascii="仿宋" w:hAnsi="仿宋" w:eastAsia="仿宋" w:cs="宋体"/>
                <w:kern w:val="0"/>
                <w:sz w:val="24"/>
                <w:szCs w:val="24"/>
              </w:rPr>
              <w:t>结账时提供</w:t>
            </w:r>
            <w:r>
              <w:rPr>
                <w:rFonts w:ascii="仿宋" w:hAnsi="仿宋" w:eastAsia="仿宋" w:cs="宋体"/>
                <w:kern w:val="0"/>
                <w:sz w:val="24"/>
                <w:szCs w:val="24"/>
              </w:rPr>
              <w:t>相应的发票，如无法提供的，将暂停</w:t>
            </w:r>
            <w:r>
              <w:rPr>
                <w:rFonts w:hint="eastAsia" w:ascii="仿宋" w:hAnsi="仿宋" w:eastAsia="仿宋" w:cs="宋体"/>
                <w:kern w:val="0"/>
                <w:sz w:val="24"/>
                <w:szCs w:val="24"/>
              </w:rPr>
              <w:t>三</w:t>
            </w:r>
            <w:r>
              <w:rPr>
                <w:rFonts w:ascii="仿宋" w:hAnsi="仿宋" w:eastAsia="仿宋" w:cs="宋体"/>
                <w:kern w:val="0"/>
                <w:sz w:val="24"/>
                <w:szCs w:val="24"/>
              </w:rPr>
              <w:t>个月</w:t>
            </w:r>
            <w:r>
              <w:rPr>
                <w:rFonts w:hint="eastAsia" w:ascii="仿宋" w:hAnsi="仿宋" w:eastAsia="仿宋" w:cs="宋体"/>
                <w:kern w:val="0"/>
                <w:sz w:val="24"/>
                <w:szCs w:val="24"/>
              </w:rPr>
              <w:t>在</w:t>
            </w:r>
            <w:r>
              <w:rPr>
                <w:rFonts w:ascii="仿宋" w:hAnsi="仿宋" w:eastAsia="仿宋" w:cs="宋体"/>
                <w:kern w:val="0"/>
                <w:sz w:val="24"/>
                <w:szCs w:val="24"/>
              </w:rPr>
              <w:t>所内的一切</w:t>
            </w:r>
            <w:r>
              <w:rPr>
                <w:rFonts w:hint="eastAsia" w:ascii="仿宋" w:hAnsi="仿宋" w:eastAsia="仿宋" w:cs="宋体"/>
                <w:kern w:val="0"/>
                <w:sz w:val="24"/>
                <w:szCs w:val="24"/>
              </w:rPr>
              <w:t>销售</w:t>
            </w:r>
            <w:r>
              <w:rPr>
                <w:rFonts w:ascii="仿宋" w:hAnsi="仿宋" w:eastAsia="仿宋" w:cs="宋体"/>
                <w:kern w:val="0"/>
                <w:sz w:val="24"/>
                <w:szCs w:val="24"/>
              </w:rPr>
              <w:t>，</w:t>
            </w:r>
            <w:r>
              <w:rPr>
                <w:rFonts w:hint="eastAsia" w:ascii="仿宋" w:hAnsi="仿宋" w:eastAsia="仿宋" w:cs="宋体"/>
                <w:kern w:val="0"/>
                <w:sz w:val="24"/>
                <w:szCs w:val="24"/>
              </w:rPr>
              <w:t>出</w:t>
            </w:r>
            <w:r>
              <w:rPr>
                <w:rFonts w:ascii="仿宋" w:hAnsi="仿宋" w:eastAsia="仿宋" w:cs="宋体"/>
                <w:kern w:val="0"/>
                <w:sz w:val="24"/>
                <w:szCs w:val="24"/>
              </w:rPr>
              <w:t>现</w:t>
            </w:r>
            <w:r>
              <w:rPr>
                <w:rFonts w:hint="eastAsia" w:ascii="仿宋" w:hAnsi="仿宋" w:eastAsia="仿宋" w:cs="宋体"/>
                <w:kern w:val="0"/>
                <w:sz w:val="24"/>
                <w:szCs w:val="24"/>
              </w:rPr>
              <w:t>2</w:t>
            </w:r>
            <w:r>
              <w:rPr>
                <w:rFonts w:ascii="仿宋" w:hAnsi="仿宋" w:eastAsia="仿宋" w:cs="宋体"/>
                <w:kern w:val="0"/>
                <w:sz w:val="24"/>
                <w:szCs w:val="24"/>
              </w:rPr>
              <w:t>次</w:t>
            </w:r>
            <w:r>
              <w:rPr>
                <w:rFonts w:hint="eastAsia" w:ascii="仿宋" w:hAnsi="仿宋" w:eastAsia="仿宋" w:cs="宋体"/>
                <w:kern w:val="0"/>
                <w:sz w:val="24"/>
                <w:szCs w:val="24"/>
              </w:rPr>
              <w:t>或2</w:t>
            </w:r>
            <w:r>
              <w:rPr>
                <w:rFonts w:ascii="仿宋" w:hAnsi="仿宋" w:eastAsia="仿宋" w:cs="宋体"/>
                <w:kern w:val="0"/>
                <w:sz w:val="24"/>
                <w:szCs w:val="24"/>
              </w:rPr>
              <w:t>次以上</w:t>
            </w:r>
            <w:r>
              <w:rPr>
                <w:rFonts w:hint="eastAsia" w:ascii="仿宋" w:hAnsi="仿宋" w:eastAsia="仿宋" w:cs="宋体"/>
                <w:kern w:val="0"/>
                <w:sz w:val="24"/>
                <w:szCs w:val="24"/>
              </w:rPr>
              <w:t>无</w:t>
            </w:r>
            <w:r>
              <w:rPr>
                <w:rFonts w:ascii="仿宋" w:hAnsi="仿宋" w:eastAsia="仿宋" w:cs="宋体"/>
                <w:kern w:val="0"/>
                <w:sz w:val="24"/>
                <w:szCs w:val="24"/>
              </w:rPr>
              <w:t>法按时</w:t>
            </w:r>
            <w:r>
              <w:rPr>
                <w:rFonts w:hint="eastAsia" w:ascii="仿宋" w:hAnsi="仿宋" w:eastAsia="仿宋" w:cs="宋体"/>
                <w:kern w:val="0"/>
                <w:sz w:val="24"/>
                <w:szCs w:val="24"/>
              </w:rPr>
              <w:t>出</w:t>
            </w:r>
            <w:r>
              <w:rPr>
                <w:rFonts w:ascii="仿宋" w:hAnsi="仿宋" w:eastAsia="仿宋" w:cs="宋体"/>
                <w:kern w:val="0"/>
                <w:sz w:val="24"/>
                <w:szCs w:val="24"/>
              </w:rPr>
              <w:t>据发票的</w:t>
            </w:r>
            <w:r>
              <w:rPr>
                <w:rFonts w:hint="eastAsia" w:ascii="仿宋" w:hAnsi="仿宋" w:eastAsia="仿宋" w:cs="宋体"/>
                <w:kern w:val="0"/>
                <w:sz w:val="24"/>
                <w:szCs w:val="24"/>
              </w:rPr>
              <w:t>将取消乙方合格供应商资格</w:t>
            </w:r>
            <w:r>
              <w:rPr>
                <w:rFonts w:ascii="仿宋" w:hAnsi="仿宋" w:eastAsia="仿宋" w:cs="宋体"/>
                <w:kern w:val="0"/>
                <w:sz w:val="24"/>
                <w:szCs w:val="24"/>
              </w:rPr>
              <w:t>。</w:t>
            </w:r>
          </w:p>
          <w:p>
            <w:pPr>
              <w:widowControl/>
              <w:numPr>
                <w:ilvl w:val="0"/>
                <w:numId w:val="1"/>
              </w:numPr>
              <w:shd w:val="clear" w:color="auto" w:fill="FFFFFF"/>
              <w:wordWrap w:val="0"/>
              <w:spacing w:line="276" w:lineRule="auto"/>
              <w:ind w:left="0" w:firstLine="640"/>
              <w:jc w:val="left"/>
              <w:rPr>
                <w:rFonts w:ascii="仿宋" w:hAnsi="仿宋" w:eastAsia="仿宋" w:cs="宋体"/>
                <w:kern w:val="0"/>
                <w:sz w:val="24"/>
                <w:szCs w:val="24"/>
              </w:rPr>
            </w:pPr>
            <w:r>
              <w:rPr>
                <w:rFonts w:hint="eastAsia" w:ascii="仿宋" w:hAnsi="仿宋" w:eastAsia="仿宋" w:cs="宋体"/>
                <w:kern w:val="0"/>
                <w:sz w:val="24"/>
                <w:szCs w:val="24"/>
              </w:rPr>
              <w:t>乙方必须保证供货产品与预先提供产品信息一致，承诺不销售假冒伪劣产品，如有类似违反约定情况发生直接取消乙方供货商资格，并由乙方承担给甲方造成的损失。</w:t>
            </w:r>
          </w:p>
          <w:p>
            <w:pPr>
              <w:widowControl/>
              <w:numPr>
                <w:ilvl w:val="0"/>
                <w:numId w:val="1"/>
              </w:numPr>
              <w:shd w:val="clear" w:color="auto" w:fill="FFFFFF"/>
              <w:wordWrap w:val="0"/>
              <w:spacing w:line="276" w:lineRule="auto"/>
              <w:ind w:left="0" w:firstLine="640"/>
              <w:jc w:val="left"/>
              <w:rPr>
                <w:rFonts w:ascii="仿宋" w:hAnsi="仿宋" w:eastAsia="仿宋" w:cs="宋体"/>
                <w:kern w:val="0"/>
                <w:sz w:val="24"/>
                <w:szCs w:val="24"/>
              </w:rPr>
            </w:pPr>
            <w:r>
              <w:rPr>
                <w:rFonts w:hint="eastAsia" w:ascii="仿宋" w:hAnsi="仿宋" w:eastAsia="仿宋" w:cs="宋体"/>
                <w:kern w:val="0"/>
                <w:sz w:val="24"/>
                <w:szCs w:val="24"/>
              </w:rPr>
              <w:t>乙方纳入甲方的采购系统后，甲方根据供应产品信息，进行供应商产品类别划归。划定分类后乙方不得提供分类外的产品，应按甲方相关管理规定提供产品，不得提供与科研工作无关的产品。如甲方发现反馈一次提供超出科研物资采购范围的产品，乙方应立即删除更新产品目录，发现3次以上记用户投诉一次，发现5次以上，甲方有权取消乙方的供应商资格。</w:t>
            </w:r>
          </w:p>
          <w:p>
            <w:pPr>
              <w:widowControl/>
              <w:numPr>
                <w:ilvl w:val="0"/>
                <w:numId w:val="1"/>
              </w:numPr>
              <w:shd w:val="clear" w:color="auto" w:fill="FFFFFF"/>
              <w:wordWrap w:val="0"/>
              <w:spacing w:line="276" w:lineRule="auto"/>
              <w:ind w:left="0" w:firstLine="640"/>
              <w:jc w:val="left"/>
              <w:rPr>
                <w:rFonts w:ascii="仿宋" w:hAnsi="仿宋" w:eastAsia="仿宋" w:cs="宋体"/>
                <w:kern w:val="0"/>
                <w:sz w:val="24"/>
                <w:szCs w:val="24"/>
              </w:rPr>
            </w:pPr>
            <w:r>
              <w:rPr>
                <w:rFonts w:hint="eastAsia" w:ascii="仿宋" w:hAnsi="仿宋" w:eastAsia="仿宋" w:cs="宋体"/>
                <w:kern w:val="0"/>
                <w:sz w:val="24"/>
                <w:szCs w:val="24"/>
              </w:rPr>
              <w:t>乙方作为甲方试剂耗材定点采购供应商的期间，甲方将定期对乙方所供有关产品及服务进行评价，按照评价情况续签协议。如出现严重违规、违法现象，或评价级别为不合格等级，甲方将终止合同，并将违规供应商列入我所禁止合作供应商清单。如因乙方原因终止合同，需提前一个月书面或电话等方式通知。</w:t>
            </w:r>
          </w:p>
          <w:p>
            <w:pPr>
              <w:widowControl/>
              <w:numPr>
                <w:ilvl w:val="0"/>
                <w:numId w:val="1"/>
              </w:numPr>
              <w:shd w:val="clear" w:color="auto" w:fill="FFFFFF"/>
              <w:wordWrap w:val="0"/>
              <w:spacing w:line="276" w:lineRule="auto"/>
              <w:ind w:left="0" w:firstLine="640"/>
              <w:jc w:val="left"/>
              <w:rPr>
                <w:rFonts w:ascii="仿宋" w:hAnsi="仿宋" w:eastAsia="仿宋" w:cs="宋体"/>
                <w:kern w:val="0"/>
                <w:sz w:val="24"/>
                <w:szCs w:val="24"/>
              </w:rPr>
            </w:pPr>
            <w:r>
              <w:rPr>
                <w:rFonts w:hint="eastAsia" w:ascii="仿宋" w:hAnsi="仿宋" w:eastAsia="仿宋" w:cs="宋体"/>
                <w:kern w:val="0"/>
                <w:sz w:val="24"/>
                <w:szCs w:val="24"/>
              </w:rPr>
              <w:t>协议期内每月25日前乙方应书面（并附电子版）提交甲方新的产品信息，期间如乙方有促销活动或价格调整，均通过促销方式书面（并电子版）提交给甲方，甲方在交易系统上以促销方式发布通知，供货按促销价格执行。</w:t>
            </w:r>
          </w:p>
          <w:p>
            <w:pPr>
              <w:widowControl/>
              <w:numPr>
                <w:ilvl w:val="0"/>
                <w:numId w:val="1"/>
              </w:numPr>
              <w:shd w:val="clear" w:color="auto" w:fill="FFFFFF"/>
              <w:wordWrap w:val="0"/>
              <w:spacing w:line="276" w:lineRule="auto"/>
              <w:ind w:left="0" w:firstLine="64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双方试点协议期内如有问题可协商解决，协商不成可终止协议，如给对方造成损失，违约方应赔偿对方损失，如有违反法律法规、违约的情况存在，依法向甲方所在地人民法院追究法律责任。</w:t>
            </w:r>
          </w:p>
          <w:p>
            <w:pPr>
              <w:widowControl/>
              <w:numPr>
                <w:ilvl w:val="0"/>
                <w:numId w:val="1"/>
              </w:numPr>
              <w:shd w:val="clear" w:color="auto" w:fill="FFFFFF"/>
              <w:wordWrap w:val="0"/>
              <w:spacing w:line="276" w:lineRule="auto"/>
              <w:ind w:left="0" w:firstLine="64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乙方应按甲方规定签订廉政</w:t>
            </w:r>
            <w:r>
              <w:rPr>
                <w:rFonts w:hint="eastAsia" w:ascii="仿宋" w:hAnsi="仿宋" w:eastAsia="仿宋" w:cs="宋体"/>
                <w:color w:val="000000"/>
                <w:kern w:val="0"/>
                <w:sz w:val="24"/>
                <w:szCs w:val="24"/>
                <w:lang w:val="en-US" w:eastAsia="zh-CN"/>
              </w:rPr>
              <w:t>承诺书</w:t>
            </w:r>
            <w:r>
              <w:rPr>
                <w:rFonts w:hint="eastAsia" w:ascii="仿宋" w:hAnsi="仿宋" w:eastAsia="仿宋" w:cs="宋体"/>
                <w:color w:val="000000"/>
                <w:kern w:val="0"/>
                <w:sz w:val="24"/>
                <w:szCs w:val="24"/>
              </w:rPr>
              <w:t>，甲乙双方在采购系统中的交易公开透明，接受甲方纪检监察部门的监管。</w:t>
            </w:r>
          </w:p>
          <w:p>
            <w:pPr>
              <w:widowControl/>
              <w:numPr>
                <w:ilvl w:val="0"/>
                <w:numId w:val="1"/>
              </w:numPr>
              <w:shd w:val="clear" w:color="auto" w:fill="FFFFFF"/>
              <w:wordWrap w:val="0"/>
              <w:spacing w:line="276" w:lineRule="auto"/>
              <w:ind w:left="0" w:firstLine="640"/>
              <w:jc w:val="left"/>
              <w:rPr>
                <w:rFonts w:ascii="仿宋" w:hAnsi="仿宋" w:eastAsia="仿宋" w:cs="宋体"/>
                <w:kern w:val="0"/>
                <w:sz w:val="24"/>
                <w:szCs w:val="24"/>
              </w:rPr>
            </w:pPr>
            <w:r>
              <w:rPr>
                <w:rFonts w:hint="eastAsia" w:ascii="仿宋" w:hAnsi="仿宋" w:eastAsia="仿宋" w:cs="宋体"/>
                <w:color w:val="000000"/>
                <w:kern w:val="0"/>
                <w:sz w:val="24"/>
                <w:szCs w:val="24"/>
              </w:rPr>
              <w:t>其他未尽事宜，可由甲乙双方协商解决。</w:t>
            </w:r>
          </w:p>
          <w:p>
            <w:pPr>
              <w:widowControl/>
              <w:shd w:val="clear" w:color="auto" w:fill="FFFFFF"/>
              <w:wordWrap w:val="0"/>
              <w:spacing w:line="276" w:lineRule="auto"/>
              <w:ind w:left="640"/>
              <w:jc w:val="left"/>
              <w:rPr>
                <w:rFonts w:ascii="仿宋" w:hAnsi="仿宋" w:eastAsia="仿宋" w:cs="宋体"/>
                <w:kern w:val="0"/>
                <w:sz w:val="24"/>
                <w:szCs w:val="24"/>
              </w:rPr>
            </w:pPr>
          </w:p>
          <w:p>
            <w:pPr>
              <w:widowControl/>
              <w:shd w:val="clear" w:color="auto" w:fill="FFFFFF"/>
              <w:wordWrap w:val="0"/>
              <w:spacing w:line="276" w:lineRule="auto"/>
              <w:ind w:left="640"/>
              <w:jc w:val="left"/>
              <w:rPr>
                <w:rFonts w:ascii="仿宋" w:hAnsi="仿宋" w:eastAsia="仿宋" w:cs="宋体"/>
                <w:kern w:val="0"/>
                <w:sz w:val="24"/>
                <w:szCs w:val="24"/>
              </w:rPr>
            </w:pPr>
          </w:p>
          <w:p>
            <w:pPr>
              <w:widowControl/>
              <w:shd w:val="clear" w:color="auto" w:fill="FFFFFF"/>
              <w:wordWrap w:val="0"/>
              <w:spacing w:line="276" w:lineRule="auto"/>
              <w:ind w:left="640"/>
              <w:jc w:val="left"/>
              <w:rPr>
                <w:rFonts w:ascii="仿宋" w:hAnsi="仿宋" w:eastAsia="仿宋" w:cs="宋体"/>
                <w:kern w:val="0"/>
                <w:sz w:val="24"/>
                <w:szCs w:val="24"/>
              </w:rPr>
            </w:pPr>
          </w:p>
          <w:p>
            <w:pPr>
              <w:widowControl/>
              <w:shd w:val="clear" w:color="auto" w:fill="FFFFFF"/>
              <w:wordWrap w:val="0"/>
              <w:spacing w:line="276" w:lineRule="auto"/>
              <w:jc w:val="left"/>
              <w:rPr>
                <w:rFonts w:ascii="仿宋" w:hAnsi="仿宋" w:eastAsia="仿宋" w:cs="宋体"/>
                <w:kern w:val="0"/>
                <w:sz w:val="24"/>
                <w:szCs w:val="24"/>
              </w:rPr>
            </w:pPr>
            <w:r>
              <w:rPr>
                <w:rFonts w:hint="eastAsia" w:ascii="仿宋" w:hAnsi="仿宋" w:eastAsia="仿宋" w:cs="宋体"/>
                <w:kern w:val="0"/>
                <w:sz w:val="24"/>
                <w:szCs w:val="24"/>
              </w:rPr>
              <w:t xml:space="preserve"> </w:t>
            </w:r>
            <w:r>
              <w:rPr>
                <w:rFonts w:ascii="仿宋" w:hAnsi="仿宋" w:eastAsia="仿宋" w:cs="宋体"/>
                <w:kern w:val="0"/>
                <w:sz w:val="24"/>
                <w:szCs w:val="24"/>
              </w:rPr>
              <w:t xml:space="preserve">    </w:t>
            </w:r>
          </w:p>
          <w:p>
            <w:pPr>
              <w:widowControl/>
              <w:shd w:val="clear" w:color="auto" w:fill="FFFFFF"/>
              <w:wordWrap w:val="0"/>
              <w:spacing w:line="276" w:lineRule="auto"/>
              <w:jc w:val="left"/>
              <w:rPr>
                <w:rFonts w:ascii="仿宋" w:hAnsi="仿宋" w:eastAsia="仿宋" w:cs="宋体"/>
                <w:kern w:val="0"/>
                <w:sz w:val="24"/>
                <w:szCs w:val="24"/>
              </w:rPr>
            </w:pPr>
            <w:r>
              <w:rPr>
                <w:rFonts w:hint="eastAsia" w:ascii="仿宋" w:hAnsi="仿宋" w:eastAsia="仿宋" w:cs="宋体"/>
                <w:kern w:val="0"/>
                <w:sz w:val="24"/>
                <w:szCs w:val="24"/>
              </w:rPr>
              <w:t xml:space="preserve"> </w:t>
            </w:r>
            <w:r>
              <w:rPr>
                <w:rFonts w:ascii="仿宋" w:hAnsi="仿宋" w:eastAsia="仿宋" w:cs="宋体"/>
                <w:kern w:val="0"/>
                <w:sz w:val="24"/>
                <w:szCs w:val="24"/>
              </w:rPr>
              <w:t xml:space="preserve">    </w:t>
            </w:r>
          </w:p>
          <w:p>
            <w:pPr>
              <w:widowControl/>
              <w:shd w:val="clear" w:color="auto" w:fill="FFFFFF"/>
              <w:wordWrap w:val="0"/>
              <w:spacing w:line="276" w:lineRule="auto"/>
              <w:jc w:val="left"/>
              <w:rPr>
                <w:rFonts w:ascii="仿宋" w:hAnsi="仿宋" w:eastAsia="仿宋" w:cs="宋体"/>
                <w:kern w:val="0"/>
                <w:sz w:val="24"/>
                <w:szCs w:val="24"/>
              </w:rPr>
            </w:pPr>
            <w:r>
              <w:rPr>
                <w:rFonts w:hint="eastAsia" w:ascii="仿宋" w:hAnsi="仿宋" w:eastAsia="仿宋" w:cs="宋体"/>
                <w:kern w:val="0"/>
                <w:sz w:val="24"/>
                <w:szCs w:val="24"/>
              </w:rPr>
              <w:t xml:space="preserve"> </w:t>
            </w:r>
            <w:r>
              <w:rPr>
                <w:rFonts w:ascii="仿宋" w:hAnsi="仿宋" w:eastAsia="仿宋" w:cs="宋体"/>
                <w:kern w:val="0"/>
                <w:sz w:val="24"/>
                <w:szCs w:val="24"/>
              </w:rPr>
              <w:t xml:space="preserve">    </w:t>
            </w:r>
          </w:p>
          <w:p>
            <w:pPr>
              <w:widowControl/>
              <w:shd w:val="clear" w:color="auto" w:fill="FFFFFF"/>
              <w:wordWrap w:val="0"/>
              <w:spacing w:line="276" w:lineRule="auto"/>
              <w:jc w:val="left"/>
              <w:rPr>
                <w:rFonts w:ascii="仿宋" w:hAnsi="仿宋" w:eastAsia="仿宋" w:cs="宋体"/>
                <w:kern w:val="0"/>
                <w:sz w:val="24"/>
                <w:szCs w:val="24"/>
              </w:rPr>
            </w:pPr>
            <w:r>
              <w:rPr>
                <w:rFonts w:hint="eastAsia" w:ascii="仿宋" w:hAnsi="仿宋" w:eastAsia="仿宋" w:cs="宋体"/>
                <w:kern w:val="0"/>
                <w:sz w:val="24"/>
                <w:szCs w:val="24"/>
              </w:rPr>
              <w:t xml:space="preserve"> </w:t>
            </w:r>
            <w:r>
              <w:rPr>
                <w:rFonts w:ascii="仿宋" w:hAnsi="仿宋" w:eastAsia="仿宋" w:cs="宋体"/>
                <w:kern w:val="0"/>
                <w:sz w:val="24"/>
                <w:szCs w:val="24"/>
              </w:rPr>
              <w:t xml:space="preserve">    </w:t>
            </w:r>
          </w:p>
          <w:p>
            <w:pPr>
              <w:widowControl/>
              <w:shd w:val="clear" w:color="auto" w:fill="FFFFFF"/>
              <w:wordWrap w:val="0"/>
              <w:spacing w:line="276" w:lineRule="auto"/>
              <w:jc w:val="left"/>
              <w:rPr>
                <w:rFonts w:ascii="仿宋" w:hAnsi="仿宋" w:eastAsia="仿宋" w:cs="宋体"/>
                <w:kern w:val="0"/>
                <w:sz w:val="24"/>
                <w:szCs w:val="24"/>
              </w:rPr>
            </w:pPr>
            <w:r>
              <w:rPr>
                <w:rFonts w:hint="eastAsia" w:ascii="仿宋" w:hAnsi="仿宋" w:eastAsia="仿宋" w:cs="宋体"/>
                <w:kern w:val="0"/>
                <w:sz w:val="24"/>
                <w:szCs w:val="24"/>
              </w:rPr>
              <w:t xml:space="preserve"> </w:t>
            </w:r>
            <w:r>
              <w:rPr>
                <w:rFonts w:ascii="仿宋" w:hAnsi="仿宋" w:eastAsia="仿宋" w:cs="宋体"/>
                <w:kern w:val="0"/>
                <w:sz w:val="24"/>
                <w:szCs w:val="24"/>
              </w:rPr>
              <w:t xml:space="preserve">    </w:t>
            </w:r>
          </w:p>
          <w:p>
            <w:pPr>
              <w:widowControl/>
              <w:shd w:val="clear" w:color="auto" w:fill="FFFFFF"/>
              <w:wordWrap w:val="0"/>
              <w:spacing w:line="276" w:lineRule="auto"/>
              <w:jc w:val="left"/>
              <w:rPr>
                <w:rFonts w:hint="eastAsia" w:ascii="仿宋" w:hAnsi="仿宋" w:eastAsia="仿宋" w:cs="宋体"/>
                <w:kern w:val="0"/>
                <w:sz w:val="24"/>
                <w:szCs w:val="24"/>
              </w:rPr>
            </w:pPr>
            <w:r>
              <w:rPr>
                <w:rFonts w:hint="eastAsia" w:ascii="仿宋" w:hAnsi="仿宋" w:eastAsia="仿宋" w:cs="宋体"/>
                <w:kern w:val="0"/>
                <w:sz w:val="24"/>
                <w:szCs w:val="24"/>
              </w:rPr>
              <w:t xml:space="preserve"> </w:t>
            </w:r>
            <w:r>
              <w:rPr>
                <w:rFonts w:ascii="仿宋" w:hAnsi="仿宋" w:eastAsia="仿宋" w:cs="宋体"/>
                <w:kern w:val="0"/>
                <w:sz w:val="24"/>
                <w:szCs w:val="24"/>
              </w:rPr>
              <w:t xml:space="preserve">    </w:t>
            </w:r>
          </w:p>
          <w:p>
            <w:pPr>
              <w:widowControl/>
              <w:shd w:val="clear" w:color="auto" w:fill="FFFFFF"/>
              <w:wordWrap w:val="0"/>
              <w:spacing w:line="276" w:lineRule="auto"/>
              <w:ind w:left="640"/>
              <w:jc w:val="left"/>
              <w:rPr>
                <w:rFonts w:ascii="仿宋" w:hAnsi="仿宋" w:eastAsia="仿宋" w:cs="宋体"/>
                <w:color w:val="000000"/>
                <w:kern w:val="0"/>
                <w:sz w:val="24"/>
                <w:szCs w:val="24"/>
              </w:rPr>
            </w:pP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0974AD"/>
    <w:multiLevelType w:val="multilevel"/>
    <w:tmpl w:val="5D0974AD"/>
    <w:lvl w:ilvl="0" w:tentative="0">
      <w:start w:val="1"/>
      <w:numFmt w:val="decimal"/>
      <w:lvlText w:val="%1、"/>
      <w:lvlJc w:val="left"/>
      <w:pPr>
        <w:ind w:left="1645" w:hanging="1005"/>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48"/>
    <w:rsid w:val="000A60A1"/>
    <w:rsid w:val="000B4758"/>
    <w:rsid w:val="000D1391"/>
    <w:rsid w:val="0020672E"/>
    <w:rsid w:val="003061C0"/>
    <w:rsid w:val="004453C2"/>
    <w:rsid w:val="00455A34"/>
    <w:rsid w:val="005B5FD9"/>
    <w:rsid w:val="00633723"/>
    <w:rsid w:val="007D7EEF"/>
    <w:rsid w:val="00A1524F"/>
    <w:rsid w:val="00B728F6"/>
    <w:rsid w:val="00B97C4E"/>
    <w:rsid w:val="00D227D3"/>
    <w:rsid w:val="00E065A5"/>
    <w:rsid w:val="00E80E9B"/>
    <w:rsid w:val="00ED7B48"/>
    <w:rsid w:val="00F31362"/>
    <w:rsid w:val="064A53B1"/>
    <w:rsid w:val="1B3F6E41"/>
    <w:rsid w:val="1BC16115"/>
    <w:rsid w:val="259B2AE0"/>
    <w:rsid w:val="2D646F3C"/>
    <w:rsid w:val="3EC4351B"/>
    <w:rsid w:val="42C14268"/>
    <w:rsid w:val="5A4C24F1"/>
    <w:rsid w:val="712178CA"/>
    <w:rsid w:val="73F14A23"/>
    <w:rsid w:val="76D37261"/>
    <w:rsid w:val="7DFC4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6"/>
    <w:semiHidden/>
    <w:unhideWhenUsed/>
    <w:uiPriority w:val="99"/>
    <w:rPr>
      <w:sz w:val="18"/>
      <w:szCs w:val="18"/>
    </w:rPr>
  </w:style>
  <w:style w:type="table" w:styleId="4">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批注框文本 字符"/>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戴尔（中国）有限公司</Company>
  <Pages>2</Pages>
  <Words>266</Words>
  <Characters>1522</Characters>
  <Lines>12</Lines>
  <Paragraphs>3</Paragraphs>
  <TotalTime>0</TotalTime>
  <ScaleCrop>false</ScaleCrop>
  <LinksUpToDate>false</LinksUpToDate>
  <CharactersWithSpaces>1785</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2024-11-04T07:09:00Z</dcterms:created>
  <dc:creator>dell</dc:creator>
  <cp:lastModifiedBy>zhangtt</cp:lastModifiedBy>
  <cp:lastPrinted>2024-11-07T01:51:00Z</cp:lastPrinted>
  <dcterms:modified xsi:type="dcterms:W3CDTF">2025-02-13T08:03:15Z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3EFA071DF6564E849DBA4F697BE14842</vt:lpwstr>
  </property>
</Properties>
</file>